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FE6" w:rsidRPr="00001FE6" w:rsidRDefault="00001FE6" w:rsidP="00ED295D">
      <w:pPr>
        <w:spacing w:before="100" w:beforeAutospacing="1" w:after="60" w:line="240" w:lineRule="auto"/>
        <w:outlineLvl w:val="2"/>
        <w:rPr>
          <w:rFonts w:ascii="Arial" w:eastAsia="Times New Roman" w:hAnsi="Arial" w:cs="Arial"/>
          <w:b/>
          <w:bCs/>
          <w:lang w:eastAsia="fr-FR"/>
        </w:rPr>
      </w:pPr>
      <w:r w:rsidRPr="00001FE6">
        <w:rPr>
          <w:rFonts w:ascii="Arial" w:eastAsia="Times New Roman" w:hAnsi="Arial" w:cs="Arial"/>
          <w:b/>
          <w:bCs/>
          <w:lang w:eastAsia="fr-FR"/>
        </w:rPr>
        <w:t>Le flot et le jusant</w:t>
      </w:r>
    </w:p>
    <w:p w:rsidR="00001FE6" w:rsidRPr="00001FE6" w:rsidRDefault="00001FE6" w:rsidP="00ED295D">
      <w:pPr>
        <w:spacing w:before="100" w:beforeAutospacing="1" w:after="24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 </w:t>
      </w:r>
      <w:bookmarkStart w:id="0" w:name="_GoBack"/>
      <w:bookmarkEnd w:id="0"/>
      <w:r w:rsidRPr="00001FE6">
        <w:rPr>
          <w:rFonts w:ascii="Arial" w:eastAsia="Times New Roman" w:hAnsi="Arial" w:cs="Arial"/>
          <w:sz w:val="17"/>
          <w:szCs w:val="17"/>
          <w:lang w:eastAsia="fr-FR"/>
        </w:rPr>
        <w:br/>
        <w:t>De même que l'on distingue le montant et le perdant dans l'oscillation verticale du niveau de l'eau, on distingue généralement le courant de flot ou "flot" et le courant de jusant ou "jusant", dans les oscillations horizontales des particules d'eau.</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Les courants de marée peuvent être alternatifs ou tournants. Dans le premier cas, le flot a, pendant toute sa durée (environ une demi-marée), une direction à peu près invariable qui est généralement sensiblement opposée à celle qu'a le jusant pendant toute sa durée.</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Dans le second cas, au cours d'une période de la marée, le courant porte successivement dans toutes les directions avec des vitesses qui peuvent varier entre de larges limites.</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Si les vitesses extrêmes sont très différentes, on constate, en général, une faible variation de direction quand la vitesse du courant est relativement grande et une grande variation de direction quand la vitesse du courant est relativement faible. Ce sont alors des courants intermédiaires dits, selon les cas, "presque alternatifs" ou "légèrement tournants".</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La marée se manifeste comme une onde qui, en l'absence d'obstacles, prend la forme d'une onde progressive : la pleine mer (ou la basse mer) progresse à une vitesse </w:t>
      </w:r>
      <w:r w:rsidRPr="00001FE6">
        <w:rPr>
          <w:rFonts w:ascii="Arial" w:eastAsia="Times New Roman" w:hAnsi="Arial" w:cs="Arial"/>
          <w:b/>
          <w:bCs/>
          <w:i/>
          <w:iCs/>
          <w:sz w:val="17"/>
          <w:szCs w:val="17"/>
          <w:lang w:eastAsia="fr-FR"/>
        </w:rPr>
        <w:t>C</w:t>
      </w:r>
      <w:r w:rsidRPr="00001FE6">
        <w:rPr>
          <w:rFonts w:ascii="Arial" w:eastAsia="Times New Roman" w:hAnsi="Arial" w:cs="Arial"/>
          <w:sz w:val="17"/>
          <w:szCs w:val="17"/>
          <w:lang w:eastAsia="fr-FR"/>
        </w:rPr>
        <w:t> dépendant de la profondeur </w:t>
      </w:r>
      <w:r w:rsidRPr="00001FE6">
        <w:rPr>
          <w:rFonts w:ascii="Arial" w:eastAsia="Times New Roman" w:hAnsi="Arial" w:cs="Arial"/>
          <w:b/>
          <w:bCs/>
          <w:i/>
          <w:iCs/>
          <w:sz w:val="17"/>
          <w:szCs w:val="17"/>
          <w:lang w:eastAsia="fr-FR"/>
        </w:rPr>
        <w:t>H</w:t>
      </w:r>
      <w:r w:rsidRPr="00001FE6">
        <w:rPr>
          <w:rFonts w:ascii="Arial" w:eastAsia="Times New Roman" w:hAnsi="Arial" w:cs="Arial"/>
          <w:sz w:val="17"/>
          <w:szCs w:val="17"/>
          <w:lang w:eastAsia="fr-FR"/>
        </w:rPr>
        <w:t> selon la formule </w:t>
      </w:r>
      <w:r w:rsidRPr="00001FE6">
        <w:rPr>
          <w:rFonts w:ascii="Arial" w:eastAsia="Times New Roman" w:hAnsi="Arial" w:cs="Arial"/>
          <w:b/>
          <w:bCs/>
          <w:i/>
          <w:iCs/>
          <w:sz w:val="17"/>
          <w:szCs w:val="17"/>
          <w:lang w:eastAsia="fr-FR"/>
        </w:rPr>
        <w:t>C = racine carrée (g H)</w:t>
      </w:r>
      <w:r w:rsidRPr="00001FE6">
        <w:rPr>
          <w:rFonts w:ascii="Arial" w:eastAsia="Times New Roman" w:hAnsi="Arial" w:cs="Arial"/>
          <w:sz w:val="17"/>
          <w:szCs w:val="17"/>
          <w:lang w:eastAsia="fr-FR"/>
        </w:rPr>
        <w:t> où g représente l'accélération de la pesanteur. En présence d'un obstacle (une côte par exemple), la composante de l'onde marée perpendiculaire à l'obstacle donne naissance à une onde réfléchie qui, en interférant avec l'onde incidente, génère une onde stationnaire. L'heure de la pleine-mer relative à une onde stationnaire pure est la même sur une grande étendue, seule l'amplitude variant avec le lieu.</w:t>
      </w:r>
    </w:p>
    <w:p w:rsidR="00001FE6" w:rsidRPr="00001FE6" w:rsidRDefault="00001FE6" w:rsidP="00ED295D">
      <w:pPr>
        <w:numPr>
          <w:ilvl w:val="0"/>
          <w:numId w:val="1"/>
        </w:numPr>
        <w:spacing w:before="100" w:beforeAutospacing="1" w:after="100" w:afterAutospacing="1" w:line="240" w:lineRule="auto"/>
        <w:ind w:left="540"/>
        <w:rPr>
          <w:rFonts w:ascii="Arial" w:eastAsia="Times New Roman" w:hAnsi="Arial" w:cs="Arial"/>
          <w:sz w:val="17"/>
          <w:szCs w:val="17"/>
          <w:lang w:eastAsia="fr-FR"/>
        </w:rPr>
      </w:pPr>
      <w:r w:rsidRPr="00001FE6">
        <w:rPr>
          <w:rFonts w:ascii="Arial" w:eastAsia="Times New Roman" w:hAnsi="Arial" w:cs="Arial"/>
          <w:sz w:val="17"/>
          <w:szCs w:val="17"/>
          <w:lang w:eastAsia="fr-FR"/>
        </w:rPr>
        <w:t>Dans le cas de l'</w:t>
      </w:r>
      <w:r w:rsidRPr="00001FE6">
        <w:rPr>
          <w:rFonts w:ascii="Arial" w:eastAsia="Times New Roman" w:hAnsi="Arial" w:cs="Arial"/>
          <w:b/>
          <w:bCs/>
          <w:sz w:val="17"/>
          <w:szCs w:val="17"/>
          <w:lang w:eastAsia="fr-FR"/>
        </w:rPr>
        <w:t>onde progressive</w:t>
      </w:r>
      <w:r w:rsidRPr="00001FE6">
        <w:rPr>
          <w:rFonts w:ascii="Arial" w:eastAsia="Times New Roman" w:hAnsi="Arial" w:cs="Arial"/>
          <w:sz w:val="17"/>
          <w:szCs w:val="17"/>
          <w:lang w:eastAsia="fr-FR"/>
        </w:rPr>
        <w:t xml:space="preserve">, le flot est le courant qui accompagne la pleine-mer et porte dans la direction de propagation de l'onde marée. Il commence à </w:t>
      </w:r>
      <w:proofErr w:type="spellStart"/>
      <w:r w:rsidRPr="00001FE6">
        <w:rPr>
          <w:rFonts w:ascii="Arial" w:eastAsia="Times New Roman" w:hAnsi="Arial" w:cs="Arial"/>
          <w:sz w:val="17"/>
          <w:szCs w:val="17"/>
          <w:lang w:eastAsia="fr-FR"/>
        </w:rPr>
        <w:t>mi-montant</w:t>
      </w:r>
      <w:proofErr w:type="spellEnd"/>
      <w:r w:rsidRPr="00001FE6">
        <w:rPr>
          <w:rFonts w:ascii="Arial" w:eastAsia="Times New Roman" w:hAnsi="Arial" w:cs="Arial"/>
          <w:sz w:val="17"/>
          <w:szCs w:val="17"/>
          <w:lang w:eastAsia="fr-FR"/>
        </w:rPr>
        <w:t xml:space="preserve">, atteint son maximum au moment de la pleine-mer et s'achève au moment du </w:t>
      </w:r>
      <w:proofErr w:type="spellStart"/>
      <w:r w:rsidRPr="00001FE6">
        <w:rPr>
          <w:rFonts w:ascii="Arial" w:eastAsia="Times New Roman" w:hAnsi="Arial" w:cs="Arial"/>
          <w:sz w:val="17"/>
          <w:szCs w:val="17"/>
          <w:lang w:eastAsia="fr-FR"/>
        </w:rPr>
        <w:t>mi-perdant</w:t>
      </w:r>
      <w:proofErr w:type="spellEnd"/>
      <w:r w:rsidRPr="00001FE6">
        <w:rPr>
          <w:rFonts w:ascii="Arial" w:eastAsia="Times New Roman" w:hAnsi="Arial" w:cs="Arial"/>
          <w:sz w:val="17"/>
          <w:szCs w:val="17"/>
          <w:lang w:eastAsia="fr-FR"/>
        </w:rPr>
        <w:t xml:space="preserve"> par l'étale (ou renverse) de flot. Le jusant est le courant qui porte en sens inverse. Il commence à </w:t>
      </w:r>
      <w:proofErr w:type="spellStart"/>
      <w:r w:rsidRPr="00001FE6">
        <w:rPr>
          <w:rFonts w:ascii="Arial" w:eastAsia="Times New Roman" w:hAnsi="Arial" w:cs="Arial"/>
          <w:sz w:val="17"/>
          <w:szCs w:val="17"/>
          <w:lang w:eastAsia="fr-FR"/>
        </w:rPr>
        <w:t>mi-perdant</w:t>
      </w:r>
      <w:proofErr w:type="spellEnd"/>
      <w:r w:rsidRPr="00001FE6">
        <w:rPr>
          <w:rFonts w:ascii="Arial" w:eastAsia="Times New Roman" w:hAnsi="Arial" w:cs="Arial"/>
          <w:sz w:val="17"/>
          <w:szCs w:val="17"/>
          <w:lang w:eastAsia="fr-FR"/>
        </w:rPr>
        <w:t xml:space="preserve">, atteint son maximum au moment de la basse mer et s'achève au moment du </w:t>
      </w:r>
      <w:proofErr w:type="spellStart"/>
      <w:r w:rsidRPr="00001FE6">
        <w:rPr>
          <w:rFonts w:ascii="Arial" w:eastAsia="Times New Roman" w:hAnsi="Arial" w:cs="Arial"/>
          <w:sz w:val="17"/>
          <w:szCs w:val="17"/>
          <w:lang w:eastAsia="fr-FR"/>
        </w:rPr>
        <w:t>mi-montant</w:t>
      </w:r>
      <w:proofErr w:type="spellEnd"/>
      <w:r w:rsidRPr="00001FE6">
        <w:rPr>
          <w:rFonts w:ascii="Arial" w:eastAsia="Times New Roman" w:hAnsi="Arial" w:cs="Arial"/>
          <w:sz w:val="17"/>
          <w:szCs w:val="17"/>
          <w:lang w:eastAsia="fr-FR"/>
        </w:rPr>
        <w:t xml:space="preserve"> par l'étale (ou renverse) de jusant.</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 xml:space="preserve">Un exemple d'onde progressive est fourni par la Manche où l'onde marée se propage d'ouest en est. Au large de Cherbourg, à mi-distance des côtes anglaises, on observe le maximum du flot portant vers l'est sensiblement au moment de la pleine mer de Cherbourg et le maximum du jusant au voisinage de la basse mer. Mais plus près de la côte, les renverses de courant tendent à se rapprocher des </w:t>
      </w:r>
      <w:proofErr w:type="spellStart"/>
      <w:r w:rsidRPr="00001FE6">
        <w:rPr>
          <w:rFonts w:ascii="Arial" w:eastAsia="Times New Roman" w:hAnsi="Arial" w:cs="Arial"/>
          <w:sz w:val="17"/>
          <w:szCs w:val="17"/>
          <w:lang w:eastAsia="fr-FR"/>
        </w:rPr>
        <w:t>étales</w:t>
      </w:r>
      <w:proofErr w:type="spellEnd"/>
      <w:r w:rsidRPr="00001FE6">
        <w:rPr>
          <w:rFonts w:ascii="Arial" w:eastAsia="Times New Roman" w:hAnsi="Arial" w:cs="Arial"/>
          <w:sz w:val="17"/>
          <w:szCs w:val="17"/>
          <w:lang w:eastAsia="fr-FR"/>
        </w:rPr>
        <w:t xml:space="preserve"> de niveau.</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 </w:t>
      </w:r>
    </w:p>
    <w:p w:rsidR="00001FE6" w:rsidRPr="00001FE6" w:rsidRDefault="00001FE6" w:rsidP="00ED295D">
      <w:pPr>
        <w:numPr>
          <w:ilvl w:val="0"/>
          <w:numId w:val="1"/>
        </w:numPr>
        <w:spacing w:before="100" w:beforeAutospacing="1" w:after="100" w:afterAutospacing="1" w:line="240" w:lineRule="auto"/>
        <w:ind w:left="540"/>
        <w:rPr>
          <w:rFonts w:ascii="Arial" w:eastAsia="Times New Roman" w:hAnsi="Arial" w:cs="Arial"/>
          <w:sz w:val="17"/>
          <w:szCs w:val="17"/>
          <w:lang w:eastAsia="fr-FR"/>
        </w:rPr>
      </w:pPr>
      <w:r w:rsidRPr="00001FE6">
        <w:rPr>
          <w:rFonts w:ascii="Arial" w:eastAsia="Times New Roman" w:hAnsi="Arial" w:cs="Arial"/>
          <w:sz w:val="17"/>
          <w:szCs w:val="17"/>
          <w:lang w:eastAsia="fr-FR"/>
        </w:rPr>
        <w:t>Dans le cas de l'</w:t>
      </w:r>
      <w:r w:rsidRPr="00001FE6">
        <w:rPr>
          <w:rFonts w:ascii="Arial" w:eastAsia="Times New Roman" w:hAnsi="Arial" w:cs="Arial"/>
          <w:b/>
          <w:bCs/>
          <w:sz w:val="17"/>
          <w:szCs w:val="17"/>
          <w:lang w:eastAsia="fr-FR"/>
        </w:rPr>
        <w:t>onde stationnaire</w:t>
      </w:r>
      <w:r w:rsidRPr="00001FE6">
        <w:rPr>
          <w:rFonts w:ascii="Arial" w:eastAsia="Times New Roman" w:hAnsi="Arial" w:cs="Arial"/>
          <w:sz w:val="17"/>
          <w:szCs w:val="17"/>
          <w:lang w:eastAsia="fr-FR"/>
        </w:rPr>
        <w:t xml:space="preserve">, le flot est le courant qui accompagne le montant. Il atteint son maximum au moment du </w:t>
      </w:r>
      <w:proofErr w:type="spellStart"/>
      <w:r w:rsidRPr="00001FE6">
        <w:rPr>
          <w:rFonts w:ascii="Arial" w:eastAsia="Times New Roman" w:hAnsi="Arial" w:cs="Arial"/>
          <w:sz w:val="17"/>
          <w:szCs w:val="17"/>
          <w:lang w:eastAsia="fr-FR"/>
        </w:rPr>
        <w:t>mi-montant</w:t>
      </w:r>
      <w:proofErr w:type="spellEnd"/>
      <w:r w:rsidRPr="00001FE6">
        <w:rPr>
          <w:rFonts w:ascii="Arial" w:eastAsia="Times New Roman" w:hAnsi="Arial" w:cs="Arial"/>
          <w:sz w:val="17"/>
          <w:szCs w:val="17"/>
          <w:lang w:eastAsia="fr-FR"/>
        </w:rPr>
        <w:t xml:space="preserve"> et s'annule au moment de la pleine mer par l'étale (ou renverse) de flot. Le jusant est le courant qui accompagne le perdant. Il atteint son maximum au moment du </w:t>
      </w:r>
      <w:proofErr w:type="spellStart"/>
      <w:r w:rsidRPr="00001FE6">
        <w:rPr>
          <w:rFonts w:ascii="Arial" w:eastAsia="Times New Roman" w:hAnsi="Arial" w:cs="Arial"/>
          <w:sz w:val="17"/>
          <w:szCs w:val="17"/>
          <w:lang w:eastAsia="fr-FR"/>
        </w:rPr>
        <w:t>mi-perdant</w:t>
      </w:r>
      <w:proofErr w:type="spellEnd"/>
      <w:r w:rsidRPr="00001FE6">
        <w:rPr>
          <w:rFonts w:ascii="Arial" w:eastAsia="Times New Roman" w:hAnsi="Arial" w:cs="Arial"/>
          <w:sz w:val="17"/>
          <w:szCs w:val="17"/>
          <w:lang w:eastAsia="fr-FR"/>
        </w:rPr>
        <w:t xml:space="preserve"> et s'annule au moment de la basse mer par l'étale (ou la renverse) de jusant. Ces caractéristiques de courant sont observées généralement près des côtes.</w:t>
      </w:r>
    </w:p>
    <w:p w:rsidR="00001FE6" w:rsidRPr="00001FE6" w:rsidRDefault="00001FE6" w:rsidP="00ED295D">
      <w:pPr>
        <w:spacing w:before="100" w:beforeAutospacing="1" w:after="24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br/>
        <w:t>Le phénomène de </w:t>
      </w:r>
      <w:r w:rsidRPr="00001FE6">
        <w:rPr>
          <w:rFonts w:ascii="Arial" w:eastAsia="Times New Roman" w:hAnsi="Arial" w:cs="Arial"/>
          <w:b/>
          <w:bCs/>
          <w:sz w:val="17"/>
          <w:szCs w:val="17"/>
          <w:lang w:eastAsia="fr-FR"/>
        </w:rPr>
        <w:t>courant hydraulique</w:t>
      </w:r>
      <w:r w:rsidRPr="00001FE6">
        <w:rPr>
          <w:rFonts w:ascii="Arial" w:eastAsia="Times New Roman" w:hAnsi="Arial" w:cs="Arial"/>
          <w:sz w:val="17"/>
          <w:szCs w:val="17"/>
          <w:lang w:eastAsia="fr-FR"/>
        </w:rPr>
        <w:t xml:space="preserve"> qui accompagne les variations de niveau dans les baies et estuaires peut être assimilé au cas de l'onde stationnaire : le courant de flot, dirigé vers l'amont, correspond au remplissage. Il est maximum vers le </w:t>
      </w:r>
      <w:proofErr w:type="spellStart"/>
      <w:r w:rsidRPr="00001FE6">
        <w:rPr>
          <w:rFonts w:ascii="Arial" w:eastAsia="Times New Roman" w:hAnsi="Arial" w:cs="Arial"/>
          <w:sz w:val="17"/>
          <w:szCs w:val="17"/>
          <w:lang w:eastAsia="fr-FR"/>
        </w:rPr>
        <w:t>mi-montant</w:t>
      </w:r>
      <w:proofErr w:type="spellEnd"/>
      <w:r w:rsidRPr="00001FE6">
        <w:rPr>
          <w:rFonts w:ascii="Arial" w:eastAsia="Times New Roman" w:hAnsi="Arial" w:cs="Arial"/>
          <w:sz w:val="17"/>
          <w:szCs w:val="17"/>
          <w:lang w:eastAsia="fr-FR"/>
        </w:rPr>
        <w:t>, lorsque l'augmentation du niveau est la plus importante. Le courant de jusant correspondant au cas inverse. La renverse de flot a lieu au voisinage de la pleine mer et la renverse de jusant au voisinage de la basse mer.</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En général, on assiste à la superposition d'ondes stationnaires et progressives pouvant avoir des directions différentes. Il en résulte des courants, éventuellement tournants, pour lesquels :</w:t>
      </w:r>
    </w:p>
    <w:p w:rsidR="00001FE6" w:rsidRPr="00001FE6" w:rsidRDefault="00001FE6" w:rsidP="00ED295D">
      <w:pPr>
        <w:numPr>
          <w:ilvl w:val="0"/>
          <w:numId w:val="2"/>
        </w:numPr>
        <w:spacing w:before="100" w:beforeAutospacing="1" w:after="100" w:afterAutospacing="1" w:line="240" w:lineRule="auto"/>
        <w:ind w:left="540"/>
        <w:rPr>
          <w:rFonts w:ascii="Arial" w:eastAsia="Times New Roman" w:hAnsi="Arial" w:cs="Arial"/>
          <w:sz w:val="17"/>
          <w:szCs w:val="17"/>
          <w:lang w:eastAsia="fr-FR"/>
        </w:rPr>
      </w:pPr>
      <w:r w:rsidRPr="00001FE6">
        <w:rPr>
          <w:rFonts w:ascii="Arial" w:eastAsia="Times New Roman" w:hAnsi="Arial" w:cs="Arial"/>
          <w:sz w:val="17"/>
          <w:szCs w:val="17"/>
          <w:lang w:eastAsia="fr-FR"/>
        </w:rPr>
        <w:t>le </w:t>
      </w:r>
      <w:r w:rsidRPr="00001FE6">
        <w:rPr>
          <w:rFonts w:ascii="Arial" w:eastAsia="Times New Roman" w:hAnsi="Arial" w:cs="Arial"/>
          <w:b/>
          <w:bCs/>
          <w:sz w:val="17"/>
          <w:szCs w:val="17"/>
          <w:lang w:eastAsia="fr-FR"/>
        </w:rPr>
        <w:t>flot</w:t>
      </w:r>
      <w:r w:rsidRPr="00001FE6">
        <w:rPr>
          <w:rFonts w:ascii="Arial" w:eastAsia="Times New Roman" w:hAnsi="Arial" w:cs="Arial"/>
          <w:sz w:val="17"/>
          <w:szCs w:val="17"/>
          <w:lang w:eastAsia="fr-FR"/>
        </w:rPr>
        <w:t xml:space="preserve">, qui porte dans le sens de propagation de l'onde incidente, est le courant qui commence entre la basse mer et le </w:t>
      </w:r>
      <w:proofErr w:type="spellStart"/>
      <w:r w:rsidRPr="00001FE6">
        <w:rPr>
          <w:rFonts w:ascii="Arial" w:eastAsia="Times New Roman" w:hAnsi="Arial" w:cs="Arial"/>
          <w:sz w:val="17"/>
          <w:szCs w:val="17"/>
          <w:lang w:eastAsia="fr-FR"/>
        </w:rPr>
        <w:t>mi-montant</w:t>
      </w:r>
      <w:proofErr w:type="spellEnd"/>
      <w:r w:rsidRPr="00001FE6">
        <w:rPr>
          <w:rFonts w:ascii="Arial" w:eastAsia="Times New Roman" w:hAnsi="Arial" w:cs="Arial"/>
          <w:sz w:val="17"/>
          <w:szCs w:val="17"/>
          <w:lang w:eastAsia="fr-FR"/>
        </w:rPr>
        <w:t xml:space="preserve"> et est maximum entre le </w:t>
      </w:r>
      <w:proofErr w:type="spellStart"/>
      <w:r w:rsidRPr="00001FE6">
        <w:rPr>
          <w:rFonts w:ascii="Arial" w:eastAsia="Times New Roman" w:hAnsi="Arial" w:cs="Arial"/>
          <w:sz w:val="17"/>
          <w:szCs w:val="17"/>
          <w:lang w:eastAsia="fr-FR"/>
        </w:rPr>
        <w:t>mi-montant</w:t>
      </w:r>
      <w:proofErr w:type="spellEnd"/>
      <w:r w:rsidRPr="00001FE6">
        <w:rPr>
          <w:rFonts w:ascii="Arial" w:eastAsia="Times New Roman" w:hAnsi="Arial" w:cs="Arial"/>
          <w:sz w:val="17"/>
          <w:szCs w:val="17"/>
          <w:lang w:eastAsia="fr-FR"/>
        </w:rPr>
        <w:t xml:space="preserve"> et la pleine mer ;</w:t>
      </w:r>
    </w:p>
    <w:p w:rsidR="00001FE6" w:rsidRPr="00001FE6" w:rsidRDefault="00001FE6" w:rsidP="00ED295D">
      <w:pPr>
        <w:numPr>
          <w:ilvl w:val="0"/>
          <w:numId w:val="2"/>
        </w:numPr>
        <w:spacing w:before="100" w:beforeAutospacing="1" w:after="100" w:afterAutospacing="1" w:line="240" w:lineRule="auto"/>
        <w:ind w:left="540"/>
        <w:rPr>
          <w:rFonts w:ascii="Arial" w:eastAsia="Times New Roman" w:hAnsi="Arial" w:cs="Arial"/>
          <w:sz w:val="17"/>
          <w:szCs w:val="17"/>
          <w:lang w:eastAsia="fr-FR"/>
        </w:rPr>
      </w:pPr>
      <w:r w:rsidRPr="00001FE6">
        <w:rPr>
          <w:rFonts w:ascii="Arial" w:eastAsia="Times New Roman" w:hAnsi="Arial" w:cs="Arial"/>
          <w:sz w:val="17"/>
          <w:szCs w:val="17"/>
          <w:lang w:eastAsia="fr-FR"/>
        </w:rPr>
        <w:t>le </w:t>
      </w:r>
      <w:r w:rsidRPr="00001FE6">
        <w:rPr>
          <w:rFonts w:ascii="Arial" w:eastAsia="Times New Roman" w:hAnsi="Arial" w:cs="Arial"/>
          <w:b/>
          <w:bCs/>
          <w:sz w:val="17"/>
          <w:szCs w:val="17"/>
          <w:lang w:eastAsia="fr-FR"/>
        </w:rPr>
        <w:t>jusant</w:t>
      </w:r>
      <w:r w:rsidRPr="00001FE6">
        <w:rPr>
          <w:rFonts w:ascii="Arial" w:eastAsia="Times New Roman" w:hAnsi="Arial" w:cs="Arial"/>
          <w:sz w:val="17"/>
          <w:szCs w:val="17"/>
          <w:lang w:eastAsia="fr-FR"/>
        </w:rPr>
        <w:t xml:space="preserve">, qui porte en sens inverse, est celui qui commence entre la pleine-mer et le </w:t>
      </w:r>
      <w:proofErr w:type="spellStart"/>
      <w:r w:rsidRPr="00001FE6">
        <w:rPr>
          <w:rFonts w:ascii="Arial" w:eastAsia="Times New Roman" w:hAnsi="Arial" w:cs="Arial"/>
          <w:sz w:val="17"/>
          <w:szCs w:val="17"/>
          <w:lang w:eastAsia="fr-FR"/>
        </w:rPr>
        <w:t>mi-perdant</w:t>
      </w:r>
      <w:proofErr w:type="spellEnd"/>
      <w:r w:rsidRPr="00001FE6">
        <w:rPr>
          <w:rFonts w:ascii="Arial" w:eastAsia="Times New Roman" w:hAnsi="Arial" w:cs="Arial"/>
          <w:sz w:val="17"/>
          <w:szCs w:val="17"/>
          <w:lang w:eastAsia="fr-FR"/>
        </w:rPr>
        <w:t xml:space="preserve"> et est maximum entre le </w:t>
      </w:r>
      <w:proofErr w:type="spellStart"/>
      <w:r w:rsidRPr="00001FE6">
        <w:rPr>
          <w:rFonts w:ascii="Arial" w:eastAsia="Times New Roman" w:hAnsi="Arial" w:cs="Arial"/>
          <w:sz w:val="17"/>
          <w:szCs w:val="17"/>
          <w:lang w:eastAsia="fr-FR"/>
        </w:rPr>
        <w:t>mi-perdant</w:t>
      </w:r>
      <w:proofErr w:type="spellEnd"/>
      <w:r w:rsidRPr="00001FE6">
        <w:rPr>
          <w:rFonts w:ascii="Arial" w:eastAsia="Times New Roman" w:hAnsi="Arial" w:cs="Arial"/>
          <w:sz w:val="17"/>
          <w:szCs w:val="17"/>
          <w:lang w:eastAsia="fr-FR"/>
        </w:rPr>
        <w:t xml:space="preserve"> et la basse mer.</w:t>
      </w:r>
    </w:p>
    <w:p w:rsidR="00001FE6" w:rsidRPr="00001FE6" w:rsidRDefault="00001FE6" w:rsidP="00ED295D">
      <w:pPr>
        <w:spacing w:before="100" w:beforeAutospacing="1" w:after="75"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 </w:t>
      </w:r>
    </w:p>
    <w:p w:rsidR="00001FE6" w:rsidRPr="00001FE6" w:rsidRDefault="00001FE6" w:rsidP="00ED295D">
      <w:pPr>
        <w:spacing w:before="100" w:beforeAutospacing="1" w:after="60" w:line="240" w:lineRule="auto"/>
        <w:outlineLvl w:val="2"/>
        <w:rPr>
          <w:rFonts w:ascii="Arial" w:eastAsia="Times New Roman" w:hAnsi="Arial" w:cs="Arial"/>
          <w:b/>
          <w:bCs/>
          <w:lang w:eastAsia="fr-FR"/>
        </w:rPr>
      </w:pPr>
      <w:r w:rsidRPr="00001FE6">
        <w:rPr>
          <w:rFonts w:ascii="Arial" w:eastAsia="Times New Roman" w:hAnsi="Arial" w:cs="Arial"/>
          <w:b/>
          <w:bCs/>
          <w:lang w:eastAsia="fr-FR"/>
        </w:rPr>
        <w:t>Les phases du courant</w:t>
      </w:r>
    </w:p>
    <w:p w:rsidR="00001FE6" w:rsidRPr="00001FE6" w:rsidRDefault="00001FE6" w:rsidP="00ED295D">
      <w:pPr>
        <w:spacing w:before="100" w:beforeAutospacing="1" w:after="75"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br/>
        <w:t xml:space="preserve">L'étale de flot est le moment de la renverse de courant qui marque la fin du flot. L'étale de jusant est le moment de la renverse de courant qui marque la fin du jusant. Il ne faut pas confondre les </w:t>
      </w:r>
      <w:proofErr w:type="spellStart"/>
      <w:r w:rsidRPr="00001FE6">
        <w:rPr>
          <w:rFonts w:ascii="Arial" w:eastAsia="Times New Roman" w:hAnsi="Arial" w:cs="Arial"/>
          <w:sz w:val="17"/>
          <w:szCs w:val="17"/>
          <w:lang w:eastAsia="fr-FR"/>
        </w:rPr>
        <w:t>étales</w:t>
      </w:r>
      <w:proofErr w:type="spellEnd"/>
      <w:r w:rsidRPr="00001FE6">
        <w:rPr>
          <w:rFonts w:ascii="Arial" w:eastAsia="Times New Roman" w:hAnsi="Arial" w:cs="Arial"/>
          <w:sz w:val="17"/>
          <w:szCs w:val="17"/>
          <w:lang w:eastAsia="fr-FR"/>
        </w:rPr>
        <w:t xml:space="preserve"> de courant et les </w:t>
      </w:r>
      <w:proofErr w:type="spellStart"/>
      <w:r w:rsidRPr="00001FE6">
        <w:rPr>
          <w:rFonts w:ascii="Arial" w:eastAsia="Times New Roman" w:hAnsi="Arial" w:cs="Arial"/>
          <w:sz w:val="17"/>
          <w:szCs w:val="17"/>
          <w:lang w:eastAsia="fr-FR"/>
        </w:rPr>
        <w:t>étales</w:t>
      </w:r>
      <w:proofErr w:type="spellEnd"/>
      <w:r w:rsidRPr="00001FE6">
        <w:rPr>
          <w:rFonts w:ascii="Arial" w:eastAsia="Times New Roman" w:hAnsi="Arial" w:cs="Arial"/>
          <w:sz w:val="17"/>
          <w:szCs w:val="17"/>
          <w:lang w:eastAsia="fr-FR"/>
        </w:rPr>
        <w:t xml:space="preserve"> de niveau (pleines et basses mers).</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 xml:space="preserve">Les étales et les instants du flot et du jusant maximum sont décalés d'un intervalle de temps déterminé par rapport à </w:t>
      </w:r>
      <w:r w:rsidRPr="00001FE6">
        <w:rPr>
          <w:rFonts w:ascii="Arial" w:eastAsia="Times New Roman" w:hAnsi="Arial" w:cs="Arial"/>
          <w:sz w:val="17"/>
          <w:szCs w:val="17"/>
          <w:lang w:eastAsia="fr-FR"/>
        </w:rPr>
        <w:lastRenderedPageBreak/>
        <w:t>l'heure de la pleine mer dans un port de référence convenablement choisi ; c'est-à-dire que le courant reprend la même </w:t>
      </w:r>
      <w:r w:rsidRPr="00001FE6">
        <w:rPr>
          <w:rFonts w:ascii="Arial" w:eastAsia="Times New Roman" w:hAnsi="Arial" w:cs="Arial"/>
          <w:b/>
          <w:bCs/>
          <w:sz w:val="17"/>
          <w:szCs w:val="17"/>
          <w:lang w:eastAsia="fr-FR"/>
        </w:rPr>
        <w:t>phase</w:t>
      </w:r>
      <w:r w:rsidRPr="00001FE6">
        <w:rPr>
          <w:rFonts w:ascii="Arial" w:eastAsia="Times New Roman" w:hAnsi="Arial" w:cs="Arial"/>
          <w:sz w:val="17"/>
          <w:szCs w:val="17"/>
          <w:lang w:eastAsia="fr-FR"/>
        </w:rPr>
        <w:t> aux diverses heures rapportées à l'heure de la pleine mer du port de référence. Il existe parfois un léger retard de phase du courant près du fond par rapport au courant près de la surface, mais cette règle n'est pas valable près de l'embouchure des fleuves à marée où le flot s'établit souvent plus tôt près du fond que près de la surface.</w:t>
      </w:r>
    </w:p>
    <w:p w:rsidR="00001FE6" w:rsidRPr="00001FE6" w:rsidRDefault="00001FE6" w:rsidP="00ED295D">
      <w:pPr>
        <w:spacing w:before="100" w:beforeAutospacing="1" w:after="75"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 </w:t>
      </w:r>
    </w:p>
    <w:p w:rsidR="00001FE6" w:rsidRPr="00001FE6" w:rsidRDefault="00001FE6" w:rsidP="00ED295D">
      <w:pPr>
        <w:spacing w:before="100" w:beforeAutospacing="1" w:after="60" w:line="240" w:lineRule="auto"/>
        <w:outlineLvl w:val="2"/>
        <w:rPr>
          <w:rFonts w:ascii="Arial" w:eastAsia="Times New Roman" w:hAnsi="Arial" w:cs="Arial"/>
          <w:b/>
          <w:bCs/>
          <w:lang w:eastAsia="fr-FR"/>
        </w:rPr>
      </w:pPr>
      <w:r w:rsidRPr="00001FE6">
        <w:rPr>
          <w:rFonts w:ascii="Arial" w:eastAsia="Times New Roman" w:hAnsi="Arial" w:cs="Arial"/>
          <w:b/>
          <w:bCs/>
          <w:lang w:eastAsia="fr-FR"/>
        </w:rPr>
        <w:t>La direction et la vitesse</w:t>
      </w:r>
    </w:p>
    <w:p w:rsidR="00001FE6" w:rsidRPr="00001FE6" w:rsidRDefault="00001FE6" w:rsidP="00ED295D">
      <w:pPr>
        <w:spacing w:before="100" w:beforeAutospacing="1" w:after="75"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br/>
        <w:t>Ordinairement, les </w:t>
      </w:r>
      <w:r w:rsidRPr="00001FE6">
        <w:rPr>
          <w:rFonts w:ascii="Arial" w:eastAsia="Times New Roman" w:hAnsi="Arial" w:cs="Arial"/>
          <w:b/>
          <w:bCs/>
          <w:sz w:val="17"/>
          <w:szCs w:val="17"/>
          <w:lang w:eastAsia="fr-FR"/>
        </w:rPr>
        <w:t>directions du courant</w:t>
      </w:r>
      <w:r w:rsidRPr="00001FE6">
        <w:rPr>
          <w:rFonts w:ascii="Arial" w:eastAsia="Times New Roman" w:hAnsi="Arial" w:cs="Arial"/>
          <w:sz w:val="17"/>
          <w:szCs w:val="17"/>
          <w:lang w:eastAsia="fr-FR"/>
        </w:rPr>
        <w:t> en vive-eau et en morte-eau sont les mêmes pour de mêmes "heures de marée" du port de référence (Les "heures de marée" sont les heures temps moyen, comptées de 6 heures avant à 6 heures après la pleine mer du port de référence. Il ne faut pas les confondre avec les heures de marée de la règle des douzièmes). Cependant, cette règle ne s'applique pas toujours au voisinage de la renverse, la direction du courant variant alors très rapidement. Lorsqu'une seule direction de courant est fournie dans un document, sauf indication contraire, il s'agit de la direction en vive-eau.</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On appelle </w:t>
      </w:r>
      <w:r w:rsidRPr="00001FE6">
        <w:rPr>
          <w:rFonts w:ascii="Arial" w:eastAsia="Times New Roman" w:hAnsi="Arial" w:cs="Arial"/>
          <w:b/>
          <w:bCs/>
          <w:sz w:val="17"/>
          <w:szCs w:val="17"/>
          <w:lang w:eastAsia="fr-FR"/>
        </w:rPr>
        <w:t>amplitude</w:t>
      </w:r>
      <w:r w:rsidRPr="00001FE6">
        <w:rPr>
          <w:rFonts w:ascii="Arial" w:eastAsia="Times New Roman" w:hAnsi="Arial" w:cs="Arial"/>
          <w:sz w:val="17"/>
          <w:szCs w:val="17"/>
          <w:lang w:eastAsia="fr-FR"/>
        </w:rPr>
        <w:t> du courant sa vitesse maximum. Elle varie avec l'immersion et l'amplitude de la marée. La variation avec l'immersion est surtout sensible au voisinage du fond en raison de phénomènes d'écoulements turbulents qui se traduisent par une diminution de la vitesse moyenne. Par fonds supérieurs à 40 mètres, on observe également une légère diminution près de la surface (de l'ordre de 20%) le maximum du courant se situant entre 5 et 6 mètres d'immersion.</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La variation de l'amplitude du courant avec l'amplitude de la marée n'est pas identique selon que la marée se comporte comme une onde progressive, une onde stationnaire ou un phénomène hydraulique de remplissage et de vidage d'un bassin, d'où la difficulté de fixer une règle générale. Cependant, pour les besoins de la navigation, l'expérience prouve que la connaissance des valeurs du courant de marée en vive-eau </w:t>
      </w:r>
      <w:r w:rsidRPr="00001FE6">
        <w:rPr>
          <w:rFonts w:ascii="Arial" w:eastAsia="Times New Roman" w:hAnsi="Arial" w:cs="Arial"/>
          <w:b/>
          <w:bCs/>
          <w:i/>
          <w:iCs/>
          <w:sz w:val="17"/>
          <w:szCs w:val="17"/>
          <w:lang w:eastAsia="fr-FR"/>
        </w:rPr>
        <w:t>Vve</w:t>
      </w:r>
      <w:r w:rsidRPr="00001FE6">
        <w:rPr>
          <w:rFonts w:ascii="Arial" w:eastAsia="Times New Roman" w:hAnsi="Arial" w:cs="Arial"/>
          <w:sz w:val="17"/>
          <w:szCs w:val="17"/>
          <w:lang w:eastAsia="fr-FR"/>
        </w:rPr>
        <w:t> et en morte-eau </w:t>
      </w:r>
      <w:proofErr w:type="spellStart"/>
      <w:r w:rsidRPr="00001FE6">
        <w:rPr>
          <w:rFonts w:ascii="Arial" w:eastAsia="Times New Roman" w:hAnsi="Arial" w:cs="Arial"/>
          <w:b/>
          <w:bCs/>
          <w:i/>
          <w:iCs/>
          <w:sz w:val="17"/>
          <w:szCs w:val="17"/>
          <w:lang w:eastAsia="fr-FR"/>
        </w:rPr>
        <w:t>Vme</w:t>
      </w:r>
      <w:proofErr w:type="spellEnd"/>
      <w:r w:rsidRPr="00001FE6">
        <w:rPr>
          <w:rFonts w:ascii="Arial" w:eastAsia="Times New Roman" w:hAnsi="Arial" w:cs="Arial"/>
          <w:sz w:val="17"/>
          <w:szCs w:val="17"/>
          <w:lang w:eastAsia="fr-FR"/>
        </w:rPr>
        <w:t> permet, par une règle de trois, d'obtenir la vitesse correspondant au coefficient </w:t>
      </w:r>
      <w:r w:rsidRPr="00001FE6">
        <w:rPr>
          <w:rFonts w:ascii="Arial" w:eastAsia="Times New Roman" w:hAnsi="Arial" w:cs="Arial"/>
          <w:b/>
          <w:bCs/>
          <w:i/>
          <w:iCs/>
          <w:sz w:val="17"/>
          <w:szCs w:val="17"/>
          <w:lang w:eastAsia="fr-FR"/>
        </w:rPr>
        <w:t>C</w:t>
      </w:r>
      <w:r w:rsidRPr="00001FE6">
        <w:rPr>
          <w:rFonts w:ascii="Arial" w:eastAsia="Times New Roman" w:hAnsi="Arial" w:cs="Arial"/>
          <w:sz w:val="17"/>
          <w:szCs w:val="17"/>
          <w:lang w:eastAsia="fr-FR"/>
        </w:rPr>
        <w:t> </w:t>
      </w:r>
      <w:proofErr w:type="gramStart"/>
      <w:r w:rsidRPr="00001FE6">
        <w:rPr>
          <w:rFonts w:ascii="Arial" w:eastAsia="Times New Roman" w:hAnsi="Arial" w:cs="Arial"/>
          <w:sz w:val="17"/>
          <w:szCs w:val="17"/>
          <w:lang w:eastAsia="fr-FR"/>
        </w:rPr>
        <w:t>:</w:t>
      </w:r>
      <w:proofErr w:type="gramEnd"/>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r>
      <w:r w:rsidRPr="00001FE6">
        <w:rPr>
          <w:rFonts w:ascii="Arial" w:eastAsia="Times New Roman" w:hAnsi="Arial" w:cs="Arial"/>
          <w:b/>
          <w:bCs/>
          <w:i/>
          <w:iCs/>
          <w:sz w:val="17"/>
          <w:szCs w:val="17"/>
          <w:lang w:eastAsia="fr-FR"/>
        </w:rPr>
        <w:t xml:space="preserve">V = </w:t>
      </w:r>
      <w:proofErr w:type="spellStart"/>
      <w:r w:rsidRPr="00001FE6">
        <w:rPr>
          <w:rFonts w:ascii="Arial" w:eastAsia="Times New Roman" w:hAnsi="Arial" w:cs="Arial"/>
          <w:b/>
          <w:bCs/>
          <w:i/>
          <w:iCs/>
          <w:sz w:val="17"/>
          <w:szCs w:val="17"/>
          <w:lang w:eastAsia="fr-FR"/>
        </w:rPr>
        <w:t>Vme</w:t>
      </w:r>
      <w:proofErr w:type="spellEnd"/>
      <w:r w:rsidRPr="00001FE6">
        <w:rPr>
          <w:rFonts w:ascii="Arial" w:eastAsia="Times New Roman" w:hAnsi="Arial" w:cs="Arial"/>
          <w:b/>
          <w:bCs/>
          <w:i/>
          <w:iCs/>
          <w:sz w:val="17"/>
          <w:szCs w:val="17"/>
          <w:lang w:eastAsia="fr-FR"/>
        </w:rPr>
        <w:t xml:space="preserve"> + ( C - 45 ) x ( Vve - </w:t>
      </w:r>
      <w:proofErr w:type="spellStart"/>
      <w:r w:rsidRPr="00001FE6">
        <w:rPr>
          <w:rFonts w:ascii="Arial" w:eastAsia="Times New Roman" w:hAnsi="Arial" w:cs="Arial"/>
          <w:b/>
          <w:bCs/>
          <w:i/>
          <w:iCs/>
          <w:sz w:val="17"/>
          <w:szCs w:val="17"/>
          <w:lang w:eastAsia="fr-FR"/>
        </w:rPr>
        <w:t>Vme</w:t>
      </w:r>
      <w:proofErr w:type="spellEnd"/>
      <w:r w:rsidRPr="00001FE6">
        <w:rPr>
          <w:rFonts w:ascii="Arial" w:eastAsia="Times New Roman" w:hAnsi="Arial" w:cs="Arial"/>
          <w:b/>
          <w:bCs/>
          <w:i/>
          <w:iCs/>
          <w:sz w:val="17"/>
          <w:szCs w:val="17"/>
          <w:lang w:eastAsia="fr-FR"/>
        </w:rPr>
        <w:t xml:space="preserve"> ) / 50</w:t>
      </w: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Lorsque le courant est alternatif, il est possible d'appliquer la </w:t>
      </w:r>
      <w:r w:rsidRPr="00001FE6">
        <w:rPr>
          <w:rFonts w:ascii="Arial" w:eastAsia="Times New Roman" w:hAnsi="Arial" w:cs="Arial"/>
          <w:b/>
          <w:bCs/>
          <w:sz w:val="17"/>
          <w:szCs w:val="17"/>
          <w:lang w:eastAsia="fr-FR"/>
        </w:rPr>
        <w:t>règle des sixièmes</w:t>
      </w:r>
      <w:r w:rsidRPr="00001FE6">
        <w:rPr>
          <w:rFonts w:ascii="Arial" w:eastAsia="Times New Roman" w:hAnsi="Arial" w:cs="Arial"/>
          <w:sz w:val="17"/>
          <w:szCs w:val="17"/>
          <w:lang w:eastAsia="fr-FR"/>
        </w:rPr>
        <w:t>, analogue à la règle des douzièmes pour les hauteurs de marée. Elle suppose implicitement que les variations de la vitesse du courant sont sinusoïdales. Elle s'exprime ainsi pour la marée de type semi-diurne.</w:t>
      </w:r>
    </w:p>
    <w:p w:rsidR="00001FE6" w:rsidRPr="00001FE6" w:rsidRDefault="00001FE6" w:rsidP="00ED295D">
      <w:pPr>
        <w:spacing w:before="100" w:beforeAutospacing="1" w:after="75"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 </w:t>
      </w:r>
    </w:p>
    <w:p w:rsidR="00001FE6" w:rsidRPr="00001FE6" w:rsidRDefault="00001FE6" w:rsidP="00ED295D">
      <w:pPr>
        <w:spacing w:before="100" w:beforeAutospacing="1" w:after="60" w:line="240" w:lineRule="auto"/>
        <w:outlineLvl w:val="2"/>
        <w:rPr>
          <w:rFonts w:ascii="Arial" w:eastAsia="Times New Roman" w:hAnsi="Arial" w:cs="Arial"/>
          <w:b/>
          <w:bCs/>
          <w:lang w:eastAsia="fr-FR"/>
        </w:rPr>
      </w:pPr>
      <w:r w:rsidRPr="00001FE6">
        <w:rPr>
          <w:rFonts w:ascii="Arial" w:eastAsia="Times New Roman" w:hAnsi="Arial" w:cs="Arial"/>
          <w:b/>
          <w:bCs/>
          <w:lang w:eastAsia="fr-FR"/>
        </w:rPr>
        <w:t>La règle des sixièmes ou comment calculer les courants de marée</w:t>
      </w:r>
    </w:p>
    <w:p w:rsidR="00001FE6" w:rsidRPr="00001FE6" w:rsidRDefault="00001FE6" w:rsidP="00ED295D">
      <w:pPr>
        <w:spacing w:before="100" w:beforeAutospacing="1"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br/>
        <w:t>Appelons </w:t>
      </w:r>
      <w:proofErr w:type="spell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sz w:val="17"/>
          <w:szCs w:val="17"/>
          <w:lang w:eastAsia="fr-FR"/>
        </w:rPr>
        <w:t> la vitesse de courant maximum.</w:t>
      </w:r>
      <w:r w:rsidRPr="00001FE6">
        <w:rPr>
          <w:rFonts w:ascii="Arial" w:eastAsia="Times New Roman" w:hAnsi="Arial" w:cs="Arial"/>
          <w:sz w:val="17"/>
          <w:szCs w:val="17"/>
          <w:lang w:eastAsia="fr-FR"/>
        </w:rPr>
        <w:br/>
        <w:t> </w:t>
      </w:r>
    </w:p>
    <w:tbl>
      <w:tblPr>
        <w:tblW w:w="0" w:type="auto"/>
        <w:tblCellMar>
          <w:top w:w="15" w:type="dxa"/>
          <w:left w:w="15" w:type="dxa"/>
          <w:bottom w:w="15" w:type="dxa"/>
          <w:right w:w="15" w:type="dxa"/>
        </w:tblCellMar>
        <w:tblLook w:val="04A0" w:firstRow="1" w:lastRow="0" w:firstColumn="1" w:lastColumn="0" w:noHBand="0" w:noVBand="1"/>
      </w:tblPr>
      <w:tblGrid>
        <w:gridCol w:w="4081"/>
        <w:gridCol w:w="2644"/>
        <w:gridCol w:w="2497"/>
      </w:tblGrid>
      <w:tr w:rsidR="00001FE6" w:rsidRPr="00001FE6" w:rsidTr="00001FE6">
        <w:trPr>
          <w:trHeight w:val="300"/>
          <w:tblHeader/>
        </w:trPr>
        <w:tc>
          <w:tcPr>
            <w:tcW w:w="0" w:type="auto"/>
            <w:tcBorders>
              <w:top w:val="single" w:sz="6" w:space="0" w:color="00437A"/>
              <w:left w:val="single" w:sz="6" w:space="0" w:color="00437A"/>
              <w:bottom w:val="single" w:sz="6" w:space="0" w:color="00437A"/>
              <w:right w:val="single" w:sz="6" w:space="0" w:color="00437A"/>
            </w:tcBorders>
            <w:shd w:val="clear" w:color="auto" w:fill="00437A"/>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b/>
                <w:bCs/>
                <w:color w:val="FFFFFF"/>
                <w:sz w:val="18"/>
                <w:szCs w:val="18"/>
                <w:lang w:eastAsia="fr-FR"/>
              </w:rPr>
            </w:pPr>
            <w:r w:rsidRPr="00001FE6">
              <w:rPr>
                <w:rFonts w:ascii="Arial" w:eastAsia="Times New Roman" w:hAnsi="Arial" w:cs="Arial"/>
                <w:b/>
                <w:bCs/>
                <w:color w:val="FFFFFF"/>
                <w:sz w:val="18"/>
                <w:szCs w:val="18"/>
                <w:lang w:eastAsia="fr-FR"/>
              </w:rPr>
              <w:t>Instant considéré</w:t>
            </w:r>
          </w:p>
        </w:tc>
        <w:tc>
          <w:tcPr>
            <w:tcW w:w="0" w:type="auto"/>
            <w:tcBorders>
              <w:top w:val="single" w:sz="6" w:space="0" w:color="00437A"/>
              <w:left w:val="single" w:sz="6" w:space="0" w:color="00437A"/>
              <w:bottom w:val="single" w:sz="6" w:space="0" w:color="00437A"/>
              <w:right w:val="single" w:sz="6" w:space="0" w:color="00437A"/>
            </w:tcBorders>
            <w:shd w:val="clear" w:color="auto" w:fill="00437A"/>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b/>
                <w:bCs/>
                <w:color w:val="FFFFFF"/>
                <w:sz w:val="18"/>
                <w:szCs w:val="18"/>
                <w:lang w:eastAsia="fr-FR"/>
              </w:rPr>
            </w:pPr>
            <w:r w:rsidRPr="00001FE6">
              <w:rPr>
                <w:rFonts w:ascii="Arial" w:eastAsia="Times New Roman" w:hAnsi="Arial" w:cs="Arial"/>
                <w:b/>
                <w:bCs/>
                <w:color w:val="FFFFFF"/>
                <w:sz w:val="18"/>
                <w:szCs w:val="18"/>
                <w:lang w:eastAsia="fr-FR"/>
              </w:rPr>
              <w:t>Vitesse du courant</w:t>
            </w:r>
          </w:p>
        </w:tc>
        <w:tc>
          <w:tcPr>
            <w:tcW w:w="0" w:type="auto"/>
            <w:tcBorders>
              <w:top w:val="single" w:sz="6" w:space="0" w:color="00437A"/>
              <w:left w:val="single" w:sz="6" w:space="0" w:color="00437A"/>
              <w:bottom w:val="single" w:sz="6" w:space="0" w:color="00437A"/>
              <w:right w:val="single" w:sz="6" w:space="0" w:color="00437A"/>
            </w:tcBorders>
            <w:shd w:val="clear" w:color="auto" w:fill="00437A"/>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b/>
                <w:bCs/>
                <w:color w:val="FFFFFF"/>
                <w:sz w:val="18"/>
                <w:szCs w:val="18"/>
                <w:lang w:eastAsia="fr-FR"/>
              </w:rPr>
            </w:pPr>
            <w:r w:rsidRPr="00001FE6">
              <w:rPr>
                <w:rFonts w:ascii="Arial" w:eastAsia="Times New Roman" w:hAnsi="Arial" w:cs="Arial"/>
                <w:b/>
                <w:bCs/>
                <w:color w:val="FFFFFF"/>
                <w:sz w:val="18"/>
                <w:szCs w:val="18"/>
                <w:lang w:eastAsia="fr-FR"/>
              </w:rPr>
              <w:t>Variation de la vitesse</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A l'étale</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est nul </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Une heure après l'étale </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proofErr w:type="spell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 2</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a augmenté de </w:t>
            </w:r>
            <w:r w:rsidRPr="00001FE6">
              <w:rPr>
                <w:rFonts w:ascii="Arial" w:eastAsia="Times New Roman" w:hAnsi="Arial" w:cs="Arial"/>
                <w:b/>
                <w:bCs/>
                <w:i/>
                <w:iCs/>
                <w:sz w:val="17"/>
                <w:szCs w:val="17"/>
                <w:lang w:eastAsia="fr-FR"/>
              </w:rPr>
              <w:t>Vmax</w:t>
            </w:r>
            <w:r w:rsidRPr="00001FE6">
              <w:rPr>
                <w:rFonts w:ascii="Arial" w:eastAsia="Times New Roman" w:hAnsi="Arial" w:cs="Arial"/>
                <w:i/>
                <w:iCs/>
                <w:sz w:val="17"/>
                <w:szCs w:val="17"/>
                <w:lang w:eastAsia="fr-FR"/>
              </w:rPr>
              <w:t>.3/6</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Deux heures après l'étale</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proofErr w:type="spellStart"/>
            <w:proofErr w:type="gram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w:t>
            </w:r>
            <w:proofErr w:type="gramEnd"/>
            <w:r w:rsidRPr="00001FE6">
              <w:rPr>
                <w:rFonts w:ascii="Arial" w:eastAsia="Times New Roman" w:hAnsi="Arial" w:cs="Arial"/>
                <w:i/>
                <w:iCs/>
                <w:sz w:val="17"/>
                <w:szCs w:val="17"/>
                <w:lang w:eastAsia="fr-FR"/>
              </w:rPr>
              <w:t xml:space="preserve"> 5/6</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a augmenté de </w:t>
            </w:r>
            <w:r w:rsidRPr="00001FE6">
              <w:rPr>
                <w:rFonts w:ascii="Arial" w:eastAsia="Times New Roman" w:hAnsi="Arial" w:cs="Arial"/>
                <w:b/>
                <w:bCs/>
                <w:i/>
                <w:iCs/>
                <w:sz w:val="17"/>
                <w:szCs w:val="17"/>
                <w:lang w:eastAsia="fr-FR"/>
              </w:rPr>
              <w:t>Vmax</w:t>
            </w:r>
            <w:r w:rsidRPr="00001FE6">
              <w:rPr>
                <w:rFonts w:ascii="Arial" w:eastAsia="Times New Roman" w:hAnsi="Arial" w:cs="Arial"/>
                <w:i/>
                <w:iCs/>
                <w:sz w:val="17"/>
                <w:szCs w:val="17"/>
                <w:lang w:eastAsia="fr-FR"/>
              </w:rPr>
              <w:t>.2/6</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br/>
              <w:t> Trois heures après l'étale ou trois heures avant l'étale suivante</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est à son maximum: </w:t>
            </w:r>
            <w:proofErr w:type="spellStart"/>
            <w:r w:rsidRPr="00001FE6">
              <w:rPr>
                <w:rFonts w:ascii="Arial" w:eastAsia="Times New Roman" w:hAnsi="Arial" w:cs="Arial"/>
                <w:b/>
                <w:bCs/>
                <w:sz w:val="17"/>
                <w:szCs w:val="17"/>
                <w:lang w:eastAsia="fr-FR"/>
              </w:rPr>
              <w:t>Vmax</w:t>
            </w:r>
            <w:proofErr w:type="spellEnd"/>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a augmenté de </w:t>
            </w:r>
            <w:r w:rsidRPr="00001FE6">
              <w:rPr>
                <w:rFonts w:ascii="Arial" w:eastAsia="Times New Roman" w:hAnsi="Arial" w:cs="Arial"/>
                <w:b/>
                <w:bCs/>
                <w:i/>
                <w:iCs/>
                <w:sz w:val="17"/>
                <w:szCs w:val="17"/>
                <w:lang w:eastAsia="fr-FR"/>
              </w:rPr>
              <w:t>Vmax</w:t>
            </w:r>
            <w:r w:rsidRPr="00001FE6">
              <w:rPr>
                <w:rFonts w:ascii="Arial" w:eastAsia="Times New Roman" w:hAnsi="Arial" w:cs="Arial"/>
                <w:i/>
                <w:iCs/>
                <w:sz w:val="17"/>
                <w:szCs w:val="17"/>
                <w:lang w:eastAsia="fr-FR"/>
              </w:rPr>
              <w:t>.1/6</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 xml:space="preserve">Deux </w:t>
            </w:r>
            <w:proofErr w:type="gramStart"/>
            <w:r w:rsidRPr="00001FE6">
              <w:rPr>
                <w:rFonts w:ascii="Arial" w:eastAsia="Times New Roman" w:hAnsi="Arial" w:cs="Arial"/>
                <w:sz w:val="17"/>
                <w:szCs w:val="17"/>
                <w:lang w:eastAsia="fr-FR"/>
              </w:rPr>
              <w:t>heure</w:t>
            </w:r>
            <w:proofErr w:type="gramEnd"/>
            <w:r w:rsidRPr="00001FE6">
              <w:rPr>
                <w:rFonts w:ascii="Arial" w:eastAsia="Times New Roman" w:hAnsi="Arial" w:cs="Arial"/>
                <w:sz w:val="17"/>
                <w:szCs w:val="17"/>
                <w:lang w:eastAsia="fr-FR"/>
              </w:rPr>
              <w:t xml:space="preserve"> avant l'étale suivante </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proofErr w:type="spellStart"/>
            <w:proofErr w:type="gram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w:t>
            </w:r>
            <w:proofErr w:type="gramEnd"/>
            <w:r w:rsidRPr="00001FE6">
              <w:rPr>
                <w:rFonts w:ascii="Arial" w:eastAsia="Times New Roman" w:hAnsi="Arial" w:cs="Arial"/>
                <w:i/>
                <w:iCs/>
                <w:sz w:val="17"/>
                <w:szCs w:val="17"/>
                <w:lang w:eastAsia="fr-FR"/>
              </w:rPr>
              <w:t xml:space="preserve"> 5/6</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a diminué de </w:t>
            </w:r>
            <w:proofErr w:type="spellStart"/>
            <w:proofErr w:type="gram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w:t>
            </w:r>
            <w:proofErr w:type="gramEnd"/>
            <w:r w:rsidRPr="00001FE6">
              <w:rPr>
                <w:rFonts w:ascii="Arial" w:eastAsia="Times New Roman" w:hAnsi="Arial" w:cs="Arial"/>
                <w:i/>
                <w:iCs/>
                <w:sz w:val="17"/>
                <w:szCs w:val="17"/>
                <w:lang w:eastAsia="fr-FR"/>
              </w:rPr>
              <w:t xml:space="preserve"> 1/6</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Une heure avant l'étale suivante </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proofErr w:type="spell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 2</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a diminué de </w:t>
            </w:r>
            <w:proofErr w:type="spellStart"/>
            <w:proofErr w:type="gram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w:t>
            </w:r>
            <w:proofErr w:type="gramEnd"/>
            <w:r w:rsidRPr="00001FE6">
              <w:rPr>
                <w:rFonts w:ascii="Arial" w:eastAsia="Times New Roman" w:hAnsi="Arial" w:cs="Arial"/>
                <w:i/>
                <w:iCs/>
                <w:sz w:val="17"/>
                <w:szCs w:val="17"/>
                <w:lang w:eastAsia="fr-FR"/>
              </w:rPr>
              <w:t xml:space="preserve"> 2/6</w:t>
            </w:r>
          </w:p>
        </w:tc>
      </w:tr>
      <w:tr w:rsidR="00001FE6" w:rsidRPr="00001FE6" w:rsidTr="00001FE6">
        <w:trPr>
          <w:trHeight w:val="300"/>
        </w:trPr>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A l'étale </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est nul </w:t>
            </w:r>
          </w:p>
        </w:tc>
        <w:tc>
          <w:tcPr>
            <w:tcW w:w="0" w:type="auto"/>
            <w:tcBorders>
              <w:top w:val="single" w:sz="6" w:space="0" w:color="00437A"/>
              <w:left w:val="single" w:sz="6" w:space="0" w:color="00437A"/>
              <w:bottom w:val="single" w:sz="6" w:space="0" w:color="00437A"/>
              <w:right w:val="single" w:sz="6" w:space="0" w:color="00437A"/>
            </w:tcBorders>
            <w:tcMar>
              <w:top w:w="0" w:type="dxa"/>
              <w:left w:w="75" w:type="dxa"/>
              <w:bottom w:w="0" w:type="dxa"/>
              <w:right w:w="75" w:type="dxa"/>
            </w:tcMar>
            <w:vAlign w:val="center"/>
            <w:hideMark/>
          </w:tcPr>
          <w:p w:rsidR="00001FE6" w:rsidRPr="00001FE6" w:rsidRDefault="00001FE6" w:rsidP="00ED295D">
            <w:pPr>
              <w:spacing w:after="0"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t>le courant a diminué de </w:t>
            </w:r>
            <w:proofErr w:type="spellStart"/>
            <w:proofErr w:type="gramStart"/>
            <w:r w:rsidRPr="00001FE6">
              <w:rPr>
                <w:rFonts w:ascii="Arial" w:eastAsia="Times New Roman" w:hAnsi="Arial" w:cs="Arial"/>
                <w:b/>
                <w:bCs/>
                <w:i/>
                <w:iCs/>
                <w:sz w:val="17"/>
                <w:szCs w:val="17"/>
                <w:lang w:eastAsia="fr-FR"/>
              </w:rPr>
              <w:t>Vmax</w:t>
            </w:r>
            <w:proofErr w:type="spellEnd"/>
            <w:r w:rsidRPr="00001FE6">
              <w:rPr>
                <w:rFonts w:ascii="Arial" w:eastAsia="Times New Roman" w:hAnsi="Arial" w:cs="Arial"/>
                <w:i/>
                <w:iCs/>
                <w:sz w:val="17"/>
                <w:szCs w:val="17"/>
                <w:lang w:eastAsia="fr-FR"/>
              </w:rPr>
              <w:t> .</w:t>
            </w:r>
            <w:proofErr w:type="gramEnd"/>
            <w:r w:rsidRPr="00001FE6">
              <w:rPr>
                <w:rFonts w:ascii="Arial" w:eastAsia="Times New Roman" w:hAnsi="Arial" w:cs="Arial"/>
                <w:i/>
                <w:iCs/>
                <w:sz w:val="17"/>
                <w:szCs w:val="17"/>
                <w:lang w:eastAsia="fr-FR"/>
              </w:rPr>
              <w:t xml:space="preserve"> 3/6</w:t>
            </w:r>
          </w:p>
        </w:tc>
      </w:tr>
    </w:tbl>
    <w:p w:rsidR="00001FE6" w:rsidRPr="00001FE6" w:rsidRDefault="00001FE6" w:rsidP="00ED295D">
      <w:pPr>
        <w:spacing w:before="100" w:beforeAutospacing="1" w:line="240" w:lineRule="auto"/>
        <w:rPr>
          <w:rFonts w:ascii="Arial" w:eastAsia="Times New Roman" w:hAnsi="Arial" w:cs="Arial"/>
          <w:sz w:val="17"/>
          <w:szCs w:val="17"/>
          <w:lang w:eastAsia="fr-FR"/>
        </w:rPr>
      </w:pPr>
      <w:r w:rsidRPr="00001FE6">
        <w:rPr>
          <w:rFonts w:ascii="Arial" w:eastAsia="Times New Roman" w:hAnsi="Arial" w:cs="Arial"/>
          <w:sz w:val="17"/>
          <w:szCs w:val="17"/>
          <w:lang w:eastAsia="fr-FR"/>
        </w:rPr>
        <w:br/>
      </w:r>
      <w:r w:rsidRPr="00001FE6">
        <w:rPr>
          <w:rFonts w:ascii="Arial" w:eastAsia="Times New Roman" w:hAnsi="Arial" w:cs="Arial"/>
          <w:sz w:val="17"/>
          <w:szCs w:val="17"/>
          <w:lang w:eastAsia="fr-FR"/>
        </w:rPr>
        <w:br/>
        <w:t>Les courants de marée sont mis en tableaux ou présentés graphiquement (voir la liste des atlas de courant de marée disponibles).</w:t>
      </w:r>
      <w:r w:rsidRPr="00001FE6">
        <w:rPr>
          <w:rFonts w:ascii="Arial" w:eastAsia="Times New Roman" w:hAnsi="Arial" w:cs="Arial"/>
          <w:sz w:val="17"/>
          <w:szCs w:val="17"/>
          <w:lang w:eastAsia="fr-FR"/>
        </w:rPr>
        <w:br/>
        <w:t>Les courants de marée ont des régimes divers, alternatifs ou giratoires, tournant dans le sens horaire ou non.</w:t>
      </w:r>
      <w:r w:rsidRPr="00001FE6">
        <w:rPr>
          <w:rFonts w:ascii="Arial" w:eastAsia="Times New Roman" w:hAnsi="Arial" w:cs="Arial"/>
          <w:sz w:val="17"/>
          <w:szCs w:val="17"/>
          <w:lang w:eastAsia="fr-FR"/>
        </w:rPr>
        <w:br/>
        <w:t xml:space="preserve">En régime alternatif, le courant a une direction à peu près invariable pendant une demi-marée et la direction opposée pendant l'autre demi-marée. Dans les zones où la marée a un caractère semi-diurne régulier, les </w:t>
      </w:r>
      <w:proofErr w:type="spellStart"/>
      <w:r w:rsidRPr="00001FE6">
        <w:rPr>
          <w:rFonts w:ascii="Arial" w:eastAsia="Times New Roman" w:hAnsi="Arial" w:cs="Arial"/>
          <w:sz w:val="17"/>
          <w:szCs w:val="17"/>
          <w:lang w:eastAsia="fr-FR"/>
        </w:rPr>
        <w:t>étales</w:t>
      </w:r>
      <w:proofErr w:type="spellEnd"/>
      <w:r w:rsidRPr="00001FE6">
        <w:rPr>
          <w:rFonts w:ascii="Arial" w:eastAsia="Times New Roman" w:hAnsi="Arial" w:cs="Arial"/>
          <w:sz w:val="17"/>
          <w:szCs w:val="17"/>
          <w:lang w:eastAsia="fr-FR"/>
        </w:rPr>
        <w:t xml:space="preserve">, les instants des </w:t>
      </w:r>
      <w:r w:rsidRPr="00001FE6">
        <w:rPr>
          <w:rFonts w:ascii="Arial" w:eastAsia="Times New Roman" w:hAnsi="Arial" w:cs="Arial"/>
          <w:sz w:val="17"/>
          <w:szCs w:val="17"/>
          <w:lang w:eastAsia="fr-FR"/>
        </w:rPr>
        <w:lastRenderedPageBreak/>
        <w:t>maxima de flot et de jusant sont décalés d'un temps déterminé par rapport à l'heure de la pleine mer au port de référence convenablement choisi. On dit que le courant reprend la même phase aux diverses "heures de marée" du port de référence.</w:t>
      </w:r>
      <w:r w:rsidRPr="00001FE6">
        <w:rPr>
          <w:rFonts w:ascii="Arial" w:eastAsia="Times New Roman" w:hAnsi="Arial" w:cs="Arial"/>
          <w:sz w:val="17"/>
          <w:szCs w:val="17"/>
          <w:lang w:eastAsia="fr-FR"/>
        </w:rPr>
        <w:br/>
        <w:t>(Rappel : ces "heures de marée" sont des heures temps moyen, à ne pas confondre avec les "heures marée" de la règle des douzièmes).</w:t>
      </w:r>
      <w:r w:rsidRPr="00001FE6">
        <w:rPr>
          <w:rFonts w:ascii="Arial" w:eastAsia="Times New Roman" w:hAnsi="Arial" w:cs="Arial"/>
          <w:sz w:val="17"/>
          <w:szCs w:val="17"/>
          <w:lang w:eastAsia="fr-FR"/>
        </w:rPr>
        <w:br/>
        <w:t>Un courant giratoire porte, au cours d'une marée, successivement dans toutes les directions avec des vitesses qui peuvent varier entre de larges limites.</w:t>
      </w:r>
      <w:r w:rsidRPr="00001FE6">
        <w:rPr>
          <w:rFonts w:ascii="Arial" w:eastAsia="Times New Roman" w:hAnsi="Arial" w:cs="Arial"/>
          <w:sz w:val="17"/>
          <w:szCs w:val="17"/>
          <w:lang w:eastAsia="fr-FR"/>
        </w:rPr>
        <w:br/>
        <w:t>Les directions en période de vive-eau et en période de morte-eau sont en général les mêmes et ce pour les mêmes heures de marée au port de référence. La vitesse peut, le plus souvent, être considérée comme proportionnelle au marnage.</w:t>
      </w:r>
      <w:r w:rsidRPr="00001FE6">
        <w:rPr>
          <w:rFonts w:ascii="Arial" w:eastAsia="Times New Roman" w:hAnsi="Arial" w:cs="Arial"/>
          <w:sz w:val="17"/>
          <w:szCs w:val="17"/>
          <w:lang w:eastAsia="fr-FR"/>
        </w:rPr>
        <w:br/>
        <w:t>En régime de courant établi (hors période de renverse), le courant est le même le long de la verticale d'un point, à l'exception du voisinage du fond où des phénomènes hydrauliques turbulents se traduisent par une diminution sensible de la vitesse.</w:t>
      </w:r>
    </w:p>
    <w:p w:rsidR="00E674BC" w:rsidRDefault="00E674BC" w:rsidP="00ED295D"/>
    <w:sectPr w:rsidR="00E674B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9A1"/>
    <w:multiLevelType w:val="multilevel"/>
    <w:tmpl w:val="C1103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DA136EF"/>
    <w:multiLevelType w:val="multilevel"/>
    <w:tmpl w:val="752CB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FE6"/>
    <w:rsid w:val="00001FE6"/>
    <w:rsid w:val="001519A9"/>
    <w:rsid w:val="00E674BC"/>
    <w:rsid w:val="00ED29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001FE6"/>
    <w:pPr>
      <w:spacing w:before="100" w:beforeAutospacing="1" w:after="75" w:line="240" w:lineRule="auto"/>
      <w:jc w:val="both"/>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odytext">
    <w:name w:val="bodytext"/>
    <w:basedOn w:val="Normal"/>
    <w:rsid w:val="00001FE6"/>
    <w:pPr>
      <w:spacing w:before="100" w:beforeAutospacing="1" w:after="75" w:line="240" w:lineRule="auto"/>
      <w:jc w:val="both"/>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240">
      <w:bodyDiv w:val="1"/>
      <w:marLeft w:val="0"/>
      <w:marRight w:val="0"/>
      <w:marTop w:val="0"/>
      <w:marBottom w:val="0"/>
      <w:divBdr>
        <w:top w:val="none" w:sz="0" w:space="0" w:color="auto"/>
        <w:left w:val="none" w:sz="0" w:space="0" w:color="auto"/>
        <w:bottom w:val="none" w:sz="0" w:space="0" w:color="auto"/>
        <w:right w:val="none" w:sz="0" w:space="0" w:color="auto"/>
      </w:divBdr>
      <w:divsChild>
        <w:div w:id="187987359">
          <w:marLeft w:val="45"/>
          <w:marRight w:val="45"/>
          <w:marTop w:val="210"/>
          <w:marBottom w:val="210"/>
          <w:divBdr>
            <w:top w:val="none" w:sz="0" w:space="0" w:color="auto"/>
            <w:left w:val="none" w:sz="0" w:space="0" w:color="auto"/>
            <w:bottom w:val="none" w:sz="0" w:space="0" w:color="auto"/>
            <w:right w:val="none" w:sz="0" w:space="0" w:color="auto"/>
          </w:divBdr>
          <w:divsChild>
            <w:div w:id="1972781161">
              <w:marLeft w:val="195"/>
              <w:marRight w:val="195"/>
              <w:marTop w:val="0"/>
              <w:marBottom w:val="0"/>
              <w:divBdr>
                <w:top w:val="none" w:sz="0" w:space="0" w:color="auto"/>
                <w:left w:val="none" w:sz="0" w:space="0" w:color="auto"/>
                <w:bottom w:val="none" w:sz="0" w:space="0" w:color="auto"/>
                <w:right w:val="none" w:sz="0" w:space="0" w:color="auto"/>
              </w:divBdr>
              <w:divsChild>
                <w:div w:id="233273285">
                  <w:marLeft w:val="0"/>
                  <w:marRight w:val="0"/>
                  <w:marTop w:val="0"/>
                  <w:marBottom w:val="0"/>
                  <w:divBdr>
                    <w:top w:val="none" w:sz="0" w:space="0" w:color="auto"/>
                    <w:left w:val="none" w:sz="0" w:space="0" w:color="auto"/>
                    <w:bottom w:val="none" w:sz="0" w:space="0" w:color="auto"/>
                    <w:right w:val="none" w:sz="0" w:space="0" w:color="auto"/>
                  </w:divBdr>
                  <w:divsChild>
                    <w:div w:id="1779059708">
                      <w:marLeft w:val="0"/>
                      <w:marRight w:val="0"/>
                      <w:marTop w:val="0"/>
                      <w:marBottom w:val="0"/>
                      <w:divBdr>
                        <w:top w:val="none" w:sz="0" w:space="0" w:color="auto"/>
                        <w:left w:val="none" w:sz="0" w:space="0" w:color="auto"/>
                        <w:bottom w:val="none" w:sz="0" w:space="0" w:color="auto"/>
                        <w:right w:val="none" w:sz="0" w:space="0" w:color="auto"/>
                      </w:divBdr>
                    </w:div>
                    <w:div w:id="307979895">
                      <w:marLeft w:val="0"/>
                      <w:marRight w:val="0"/>
                      <w:marTop w:val="0"/>
                      <w:marBottom w:val="0"/>
                      <w:divBdr>
                        <w:top w:val="none" w:sz="0" w:space="0" w:color="auto"/>
                        <w:left w:val="none" w:sz="0" w:space="0" w:color="auto"/>
                        <w:bottom w:val="none" w:sz="0" w:space="0" w:color="auto"/>
                        <w:right w:val="none" w:sz="0" w:space="0" w:color="auto"/>
                      </w:divBdr>
                    </w:div>
                    <w:div w:id="2142186248">
                      <w:marLeft w:val="0"/>
                      <w:marRight w:val="0"/>
                      <w:marTop w:val="0"/>
                      <w:marBottom w:val="0"/>
                      <w:divBdr>
                        <w:top w:val="none" w:sz="0" w:space="0" w:color="auto"/>
                        <w:left w:val="none" w:sz="0" w:space="0" w:color="auto"/>
                        <w:bottom w:val="none" w:sz="0" w:space="0" w:color="auto"/>
                        <w:right w:val="none" w:sz="0" w:space="0" w:color="auto"/>
                      </w:divBdr>
                    </w:div>
                    <w:div w:id="90275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1410</Words>
  <Characters>7755</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Euro Information client principal</Company>
  <LinksUpToDate>false</LinksUpToDate>
  <CharactersWithSpaces>9147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SAMTMANN Pascal</dc:creator>
  <cp:lastModifiedBy>SAMTMANN Pascal</cp:lastModifiedBy>
  <cp:revision>2</cp:revision>
  <dcterms:created xsi:type="dcterms:W3CDTF">2014-04-30T12:33:00Z</dcterms:created>
  <dcterms:modified xsi:type="dcterms:W3CDTF">2015-02-06T14:51:00Z</dcterms:modified>
</cp:coreProperties>
</file>